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2970"/>
        <w:gridCol w:w="1440"/>
        <w:gridCol w:w="720"/>
        <w:gridCol w:w="2880"/>
      </w:tblGrid>
      <w:tr w:rsidR="0024450A" w:rsidRPr="00BD1D67" w:rsidTr="00BD1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4450A" w:rsidRPr="00BD1D67" w:rsidRDefault="0024450A">
            <w:pPr>
              <w:pStyle w:val="Cell"/>
              <w:widowControl/>
              <w:ind w:left="72" w:right="72"/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BD1D67">
              <w:rPr>
                <w:rFonts w:ascii="Times New Roman" w:hAnsi="Times New Roman"/>
                <w:color w:val="auto"/>
                <w:sz w:val="22"/>
                <w:szCs w:val="22"/>
              </w:rPr>
              <w:t>File Code: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50A" w:rsidRPr="00BD1D67" w:rsidRDefault="00DA2FE8">
            <w:pPr>
              <w:pStyle w:val="TextEntry"/>
              <w:widowControl/>
              <w:ind w:left="144" w:right="144"/>
              <w:rPr>
                <w:rFonts w:ascii="Times New Roman" w:hAnsi="Times New Roman"/>
                <w:color w:val="auto"/>
                <w:sz w:val="22"/>
                <w:szCs w:val="22"/>
              </w:rPr>
            </w:pPr>
            <w:bookmarkStart w:id="1" w:name="FileCode"/>
            <w:r>
              <w:rPr>
                <w:rFonts w:ascii="Times New Roman" w:hAnsi="Times New Roman"/>
                <w:color w:val="auto"/>
                <w:sz w:val="22"/>
                <w:szCs w:val="22"/>
              </w:rPr>
              <w:t>5130/5100/6180</w:t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4450A" w:rsidRPr="00BD1D67" w:rsidRDefault="0024450A">
            <w:pPr>
              <w:pStyle w:val="Cell"/>
              <w:widowControl/>
              <w:ind w:left="72" w:right="72"/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D1D67">
              <w:rPr>
                <w:rFonts w:ascii="Times New Roman" w:hAnsi="Times New Roman"/>
                <w:color w:val="auto"/>
                <w:sz w:val="22"/>
                <w:szCs w:val="22"/>
              </w:rPr>
              <w:t>Date: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4450A" w:rsidRPr="00BD1D67" w:rsidRDefault="00DA2FE8">
            <w:pPr>
              <w:pStyle w:val="TextEntry"/>
              <w:widowControl/>
              <w:ind w:right="144"/>
              <w:rPr>
                <w:rFonts w:ascii="Times New Roman" w:hAnsi="Times New Roman"/>
                <w:color w:val="auto"/>
                <w:sz w:val="22"/>
                <w:szCs w:val="22"/>
              </w:rPr>
            </w:pPr>
            <w:bookmarkStart w:id="2" w:name="SigDate"/>
            <w:r>
              <w:rPr>
                <w:rFonts w:ascii="Times New Roman" w:hAnsi="Times New Roman"/>
                <w:color w:val="auto"/>
                <w:sz w:val="22"/>
                <w:szCs w:val="22"/>
              </w:rPr>
              <w:t>March 26, 2013</w:t>
            </w:r>
            <w:bookmarkEnd w:id="2"/>
          </w:p>
        </w:tc>
      </w:tr>
      <w:tr w:rsidR="0024450A" w:rsidRPr="00BD1D67" w:rsidTr="00BD1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4450A" w:rsidRPr="00BD1D67" w:rsidRDefault="0024450A">
            <w:pPr>
              <w:pStyle w:val="Cell"/>
              <w:widowControl/>
              <w:ind w:left="72" w:right="72"/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D1D67">
              <w:rPr>
                <w:rFonts w:ascii="Times New Roman" w:hAnsi="Times New Roman"/>
                <w:color w:val="auto"/>
                <w:sz w:val="22"/>
                <w:szCs w:val="22"/>
              </w:rPr>
              <w:t>Route To: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0A" w:rsidRPr="00BD1D67" w:rsidRDefault="00DA2FE8">
            <w:pPr>
              <w:pStyle w:val="TextEntry"/>
              <w:widowControl/>
              <w:ind w:left="144" w:right="144"/>
              <w:rPr>
                <w:rFonts w:ascii="Times New Roman" w:hAnsi="Times New Roman"/>
                <w:color w:val="auto"/>
                <w:sz w:val="22"/>
                <w:szCs w:val="22"/>
              </w:rPr>
            </w:pPr>
            <w:bookmarkStart w:id="3" w:name="RouteToCode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bookmarkEnd w:id="3"/>
          </w:p>
        </w:tc>
      </w:tr>
      <w:tr w:rsidR="0024450A" w:rsidRPr="00BD1D67" w:rsidTr="00BD1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4450A" w:rsidRPr="00BD1D67" w:rsidRDefault="0024450A">
            <w:pPr>
              <w:pStyle w:val="Cell"/>
              <w:widowControl/>
              <w:ind w:left="72" w:right="72"/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0A" w:rsidRPr="00BD1D67" w:rsidRDefault="0024450A">
            <w:pPr>
              <w:pStyle w:val="TextEntry"/>
              <w:widowControl/>
              <w:ind w:left="144" w:right="144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4450A" w:rsidRPr="00BD1D67" w:rsidTr="00BD1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4450A" w:rsidRPr="00BD1D67" w:rsidRDefault="0024450A">
            <w:pPr>
              <w:pStyle w:val="Cell"/>
              <w:widowControl/>
              <w:ind w:left="72" w:right="72"/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D1D67">
              <w:rPr>
                <w:rFonts w:ascii="Times New Roman" w:hAnsi="Times New Roman"/>
                <w:color w:val="auto"/>
                <w:sz w:val="22"/>
                <w:szCs w:val="22"/>
              </w:rPr>
              <w:t>Subject: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0A" w:rsidRPr="00BD1D67" w:rsidRDefault="00AF6515" w:rsidP="00E87581">
            <w:pPr>
              <w:pStyle w:val="TextEntry"/>
              <w:widowControl/>
              <w:ind w:left="144" w:right="144"/>
              <w:rPr>
                <w:rFonts w:ascii="Times New Roman" w:hAnsi="Times New Roman"/>
                <w:color w:val="auto"/>
                <w:sz w:val="22"/>
                <w:szCs w:val="22"/>
              </w:rPr>
            </w:pPr>
            <w:bookmarkStart w:id="4" w:name="docSubject"/>
            <w:r>
              <w:rPr>
                <w:rFonts w:ascii="Times New Roman" w:hAnsi="Times New Roman"/>
                <w:color w:val="auto"/>
                <w:sz w:val="22"/>
                <w:szCs w:val="22"/>
              </w:rPr>
              <w:t>Facilitating Treatment of Traumatic Injuries</w:t>
            </w:r>
            <w:bookmarkEnd w:id="4"/>
          </w:p>
        </w:tc>
      </w:tr>
      <w:tr w:rsidR="0024450A" w:rsidRPr="00BD1D67" w:rsidTr="00BD1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4450A" w:rsidRPr="00BD1D67" w:rsidRDefault="0024450A">
            <w:pPr>
              <w:pStyle w:val="Cell"/>
              <w:widowControl/>
              <w:ind w:left="72" w:right="72"/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0A" w:rsidRPr="00BD1D67" w:rsidRDefault="0024450A">
            <w:pPr>
              <w:pStyle w:val="TextEntry"/>
              <w:widowControl/>
              <w:ind w:left="144" w:right="144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4450A" w:rsidRPr="00BD1D67" w:rsidTr="00BD1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4450A" w:rsidRPr="00BD1D67" w:rsidRDefault="0024450A">
            <w:pPr>
              <w:pStyle w:val="Cell"/>
              <w:widowControl/>
              <w:ind w:left="72" w:right="72"/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D1D67">
              <w:rPr>
                <w:rFonts w:ascii="Times New Roman" w:hAnsi="Times New Roman"/>
                <w:color w:val="auto"/>
                <w:sz w:val="22"/>
                <w:szCs w:val="22"/>
              </w:rPr>
              <w:t>To: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0A" w:rsidRPr="00BD1D67" w:rsidRDefault="00190E38" w:rsidP="00190E38">
            <w:pPr>
              <w:pStyle w:val="TextEntry"/>
              <w:widowControl/>
              <w:ind w:left="144" w:right="144"/>
              <w:rPr>
                <w:rFonts w:ascii="Times New Roman" w:hAnsi="Times New Roman"/>
                <w:color w:val="auto"/>
                <w:sz w:val="22"/>
                <w:szCs w:val="22"/>
              </w:rPr>
            </w:pPr>
            <w:bookmarkStart w:id="5" w:name="Addressee"/>
            <w:r>
              <w:rPr>
                <w:rFonts w:ascii="Times New Roman" w:hAnsi="Times New Roman"/>
                <w:color w:val="auto"/>
                <w:sz w:val="22"/>
                <w:szCs w:val="22"/>
              </w:rPr>
              <w:t>All Employees</w:t>
            </w:r>
            <w:bookmarkEnd w:id="5"/>
          </w:p>
        </w:tc>
      </w:tr>
      <w:tr w:rsidR="0024450A" w:rsidRPr="00BD1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50A" w:rsidRPr="00BD1D67" w:rsidRDefault="00566F83" w:rsidP="00566F83">
            <w:pPr>
              <w:pStyle w:val="TextEntry"/>
              <w:widowControl/>
              <w:tabs>
                <w:tab w:val="left" w:pos="330"/>
              </w:tabs>
              <w:ind w:left="144" w:right="144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D1D67">
              <w:rPr>
                <w:rFonts w:ascii="Times New Roman" w:hAnsi="Times New Roman"/>
                <w:color w:val="auto"/>
                <w:sz w:val="22"/>
                <w:szCs w:val="22"/>
              </w:rPr>
              <w:tab/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50A" w:rsidRPr="00BD1D67" w:rsidRDefault="0024450A">
            <w:pPr>
              <w:pStyle w:val="TextEntry"/>
              <w:widowControl/>
              <w:ind w:left="144" w:right="144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4450A" w:rsidRPr="00BD1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450A" w:rsidRPr="00BD1D67" w:rsidRDefault="00DA2FE8">
            <w:pPr>
              <w:pStyle w:val="TextEntry"/>
              <w:widowControl/>
              <w:ind w:left="144" w:right="144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bookmarkStart w:id="6" w:name="ReplyDue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bookmarkEnd w:id="6"/>
          </w:p>
        </w:tc>
      </w:tr>
    </w:tbl>
    <w:p w:rsidR="00AF6515" w:rsidRDefault="00AF6515" w:rsidP="00566F83">
      <w:pPr>
        <w:pStyle w:val="Paragraph"/>
        <w:rPr>
          <w:rFonts w:ascii="Times New Roman" w:hAnsi="Times New Roman"/>
          <w:sz w:val="22"/>
          <w:szCs w:val="22"/>
        </w:rPr>
      </w:pPr>
      <w:r w:rsidRPr="00BD1D67">
        <w:rPr>
          <w:rFonts w:ascii="Times New Roman" w:hAnsi="Times New Roman"/>
          <w:sz w:val="22"/>
          <w:szCs w:val="22"/>
        </w:rPr>
        <w:t>This letter provides additional guidance to assist employee</w:t>
      </w:r>
      <w:r>
        <w:rPr>
          <w:rFonts w:ascii="Times New Roman" w:hAnsi="Times New Roman"/>
          <w:sz w:val="22"/>
          <w:szCs w:val="22"/>
        </w:rPr>
        <w:t>s</w:t>
      </w:r>
      <w:r w:rsidRPr="00BD1D67">
        <w:rPr>
          <w:rFonts w:ascii="Times New Roman" w:hAnsi="Times New Roman"/>
          <w:sz w:val="22"/>
          <w:szCs w:val="22"/>
        </w:rPr>
        <w:t>, supervisor</w:t>
      </w:r>
      <w:r>
        <w:rPr>
          <w:rFonts w:ascii="Times New Roman" w:hAnsi="Times New Roman"/>
          <w:sz w:val="22"/>
          <w:szCs w:val="22"/>
        </w:rPr>
        <w:t>s</w:t>
      </w:r>
      <w:r w:rsidRPr="00BD1D67">
        <w:rPr>
          <w:rFonts w:ascii="Times New Roman" w:hAnsi="Times New Roman"/>
          <w:sz w:val="22"/>
          <w:szCs w:val="22"/>
        </w:rPr>
        <w:t xml:space="preserve">, and </w:t>
      </w:r>
      <w:r>
        <w:rPr>
          <w:rFonts w:ascii="Times New Roman" w:hAnsi="Times New Roman"/>
          <w:sz w:val="22"/>
          <w:szCs w:val="22"/>
        </w:rPr>
        <w:t xml:space="preserve">affected </w:t>
      </w:r>
      <w:r w:rsidRPr="00BD1D67">
        <w:rPr>
          <w:rFonts w:ascii="Times New Roman" w:hAnsi="Times New Roman"/>
          <w:sz w:val="22"/>
          <w:szCs w:val="22"/>
        </w:rPr>
        <w:t>unit</w:t>
      </w:r>
      <w:r>
        <w:rPr>
          <w:rFonts w:ascii="Times New Roman" w:hAnsi="Times New Roman"/>
          <w:sz w:val="22"/>
          <w:szCs w:val="22"/>
        </w:rPr>
        <w:t>s</w:t>
      </w:r>
      <w:r w:rsidRPr="00BD1D67">
        <w:rPr>
          <w:rFonts w:ascii="Times New Roman" w:hAnsi="Times New Roman"/>
          <w:sz w:val="22"/>
          <w:szCs w:val="22"/>
        </w:rPr>
        <w:t xml:space="preserve"> in addressing traumatic injuries</w:t>
      </w:r>
      <w:r>
        <w:rPr>
          <w:rFonts w:ascii="Times New Roman" w:hAnsi="Times New Roman"/>
          <w:sz w:val="22"/>
          <w:szCs w:val="22"/>
        </w:rPr>
        <w:t>, including those that are incident (wildfire) related</w:t>
      </w:r>
      <w:r w:rsidRPr="00BD1D6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66F83" w:rsidRPr="00BD1D67" w:rsidRDefault="00AF6515" w:rsidP="00566F83">
      <w:pPr>
        <w:pStyle w:val="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f</w:t>
      </w:r>
      <w:r w:rsidRPr="00BD1D67">
        <w:rPr>
          <w:rFonts w:ascii="Times New Roman" w:hAnsi="Times New Roman"/>
          <w:sz w:val="22"/>
          <w:szCs w:val="22"/>
        </w:rPr>
        <w:t>irst</w:t>
      </w:r>
      <w:r w:rsidR="00566F83" w:rsidRPr="00BD1D67">
        <w:rPr>
          <w:rFonts w:ascii="Times New Roman" w:hAnsi="Times New Roman"/>
          <w:sz w:val="22"/>
          <w:szCs w:val="22"/>
        </w:rPr>
        <w:t xml:space="preserve"> priority in a work related traumatic injury is to ensure expedient medical treatment is provided to</w:t>
      </w:r>
      <w:r w:rsidR="00BD1D67" w:rsidRPr="00BD1D67">
        <w:rPr>
          <w:rFonts w:ascii="Times New Roman" w:hAnsi="Times New Roman"/>
          <w:sz w:val="22"/>
          <w:szCs w:val="22"/>
        </w:rPr>
        <w:t xml:space="preserve"> the employee. </w:t>
      </w:r>
      <w:r w:rsidR="00D56FED">
        <w:rPr>
          <w:rFonts w:ascii="Times New Roman" w:hAnsi="Times New Roman"/>
          <w:sz w:val="22"/>
          <w:szCs w:val="22"/>
        </w:rPr>
        <w:t xml:space="preserve"> </w:t>
      </w:r>
      <w:r w:rsidR="00BD1D67" w:rsidRPr="00BD1D67">
        <w:rPr>
          <w:rFonts w:ascii="Times New Roman" w:hAnsi="Times New Roman"/>
          <w:sz w:val="22"/>
          <w:szCs w:val="22"/>
        </w:rPr>
        <w:t>We recognize</w:t>
      </w:r>
      <w:r w:rsidR="00566F83" w:rsidRPr="00BD1D67">
        <w:rPr>
          <w:rFonts w:ascii="Times New Roman" w:hAnsi="Times New Roman"/>
          <w:sz w:val="22"/>
          <w:szCs w:val="22"/>
        </w:rPr>
        <w:t xml:space="preserve"> the nature of an injury can complicate field treatment, stabilization, and transport of traumatically injured employees. </w:t>
      </w:r>
      <w:r w:rsidR="00D56FED">
        <w:rPr>
          <w:rFonts w:ascii="Times New Roman" w:hAnsi="Times New Roman"/>
          <w:sz w:val="22"/>
          <w:szCs w:val="22"/>
        </w:rPr>
        <w:t xml:space="preserve"> </w:t>
      </w:r>
      <w:r w:rsidR="00BD1D67" w:rsidRPr="00BD1D67">
        <w:rPr>
          <w:rFonts w:ascii="Times New Roman" w:hAnsi="Times New Roman"/>
          <w:sz w:val="22"/>
          <w:szCs w:val="22"/>
        </w:rPr>
        <w:t>The</w:t>
      </w:r>
      <w:r w:rsidR="00566F83" w:rsidRPr="00BD1D67">
        <w:rPr>
          <w:rFonts w:ascii="Times New Roman" w:hAnsi="Times New Roman"/>
          <w:sz w:val="22"/>
          <w:szCs w:val="22"/>
        </w:rPr>
        <w:t xml:space="preserve"> seriousness of an injury </w:t>
      </w:r>
      <w:r w:rsidR="00BD1D67" w:rsidRPr="00BD1D67">
        <w:rPr>
          <w:rFonts w:ascii="Times New Roman" w:hAnsi="Times New Roman"/>
          <w:sz w:val="22"/>
          <w:szCs w:val="22"/>
        </w:rPr>
        <w:t>may be difficult to determine;</w:t>
      </w:r>
      <w:r w:rsidR="00566F83" w:rsidRPr="00BD1D67">
        <w:rPr>
          <w:rFonts w:ascii="Times New Roman" w:hAnsi="Times New Roman"/>
          <w:sz w:val="22"/>
          <w:szCs w:val="22"/>
        </w:rPr>
        <w:t xml:space="preserve"> </w:t>
      </w:r>
      <w:r w:rsidR="00BD1D67" w:rsidRPr="00BD1D67">
        <w:rPr>
          <w:rFonts w:ascii="Times New Roman" w:hAnsi="Times New Roman"/>
          <w:sz w:val="22"/>
          <w:szCs w:val="22"/>
        </w:rPr>
        <w:t xml:space="preserve">therefore, </w:t>
      </w:r>
      <w:r w:rsidR="00566F83" w:rsidRPr="00BD1D67">
        <w:rPr>
          <w:rFonts w:ascii="Times New Roman" w:hAnsi="Times New Roman"/>
          <w:sz w:val="22"/>
          <w:szCs w:val="22"/>
        </w:rPr>
        <w:t xml:space="preserve">all work related traumatic injuries will be assessed by the on-site individual with the highest level of medical certification. </w:t>
      </w:r>
      <w:r w:rsidR="00D56FED">
        <w:rPr>
          <w:rFonts w:ascii="Times New Roman" w:hAnsi="Times New Roman"/>
          <w:sz w:val="22"/>
          <w:szCs w:val="22"/>
        </w:rPr>
        <w:t xml:space="preserve"> </w:t>
      </w:r>
      <w:r w:rsidR="00566F83" w:rsidRPr="00BD1D67">
        <w:rPr>
          <w:rFonts w:ascii="Times New Roman" w:hAnsi="Times New Roman"/>
          <w:sz w:val="22"/>
          <w:szCs w:val="22"/>
        </w:rPr>
        <w:t>This person will direct patient care and treatment until the employee is</w:t>
      </w:r>
      <w:r w:rsidR="00D56FED">
        <w:rPr>
          <w:rFonts w:ascii="Times New Roman" w:hAnsi="Times New Roman"/>
          <w:sz w:val="22"/>
          <w:szCs w:val="22"/>
        </w:rPr>
        <w:t xml:space="preserve"> released to the care of a </w:t>
      </w:r>
      <w:r w:rsidR="00566F83" w:rsidRPr="00BD1D67">
        <w:rPr>
          <w:rFonts w:ascii="Times New Roman" w:hAnsi="Times New Roman"/>
          <w:sz w:val="22"/>
          <w:szCs w:val="22"/>
        </w:rPr>
        <w:t>senior medical professional (i.e.</w:t>
      </w:r>
      <w:r w:rsidR="00DF0D50">
        <w:rPr>
          <w:rFonts w:ascii="Times New Roman" w:hAnsi="Times New Roman"/>
          <w:sz w:val="22"/>
          <w:szCs w:val="22"/>
        </w:rPr>
        <w:t>,</w:t>
      </w:r>
      <w:r w:rsidR="00566F83" w:rsidRPr="00BD1D67">
        <w:rPr>
          <w:rFonts w:ascii="Times New Roman" w:hAnsi="Times New Roman"/>
          <w:sz w:val="22"/>
          <w:szCs w:val="22"/>
        </w:rPr>
        <w:t xml:space="preserve"> life-flight nurse/paramedic, ambulance paramedic, emergency room physician, e</w:t>
      </w:r>
      <w:r w:rsidR="00BD1D67" w:rsidRPr="00BD1D67">
        <w:rPr>
          <w:rFonts w:ascii="Times New Roman" w:hAnsi="Times New Roman"/>
          <w:sz w:val="22"/>
          <w:szCs w:val="22"/>
        </w:rPr>
        <w:t>tc.)</w:t>
      </w:r>
      <w:r w:rsidR="00566F83" w:rsidRPr="00BD1D67">
        <w:rPr>
          <w:rFonts w:ascii="Times New Roman" w:hAnsi="Times New Roman"/>
          <w:sz w:val="22"/>
          <w:szCs w:val="22"/>
        </w:rPr>
        <w:t xml:space="preserve"> </w:t>
      </w:r>
      <w:r w:rsidR="00BD1D67" w:rsidRPr="00BD1D67">
        <w:rPr>
          <w:rFonts w:ascii="Times New Roman" w:hAnsi="Times New Roman"/>
          <w:sz w:val="22"/>
          <w:szCs w:val="22"/>
        </w:rPr>
        <w:t xml:space="preserve"> </w:t>
      </w:r>
      <w:r w:rsidR="00566F83" w:rsidRPr="00BD1D67">
        <w:rPr>
          <w:rFonts w:ascii="Times New Roman" w:hAnsi="Times New Roman"/>
          <w:sz w:val="22"/>
          <w:szCs w:val="22"/>
        </w:rPr>
        <w:t xml:space="preserve">A seriously injured employee will be transported to the nearest emergency room or trauma center. </w:t>
      </w:r>
      <w:r w:rsidR="00D56FED">
        <w:rPr>
          <w:rFonts w:ascii="Times New Roman" w:hAnsi="Times New Roman"/>
          <w:sz w:val="22"/>
          <w:szCs w:val="22"/>
        </w:rPr>
        <w:t xml:space="preserve"> </w:t>
      </w:r>
      <w:r w:rsidR="00566F83" w:rsidRPr="00BD1D67">
        <w:rPr>
          <w:rFonts w:ascii="Times New Roman" w:hAnsi="Times New Roman"/>
          <w:sz w:val="22"/>
          <w:szCs w:val="22"/>
        </w:rPr>
        <w:t xml:space="preserve">The home unit shall immediately assign a liaison to provide assistance to the injured employee. </w:t>
      </w:r>
      <w:r w:rsidR="00D56FED">
        <w:rPr>
          <w:rFonts w:ascii="Times New Roman" w:hAnsi="Times New Roman"/>
          <w:sz w:val="22"/>
          <w:szCs w:val="22"/>
        </w:rPr>
        <w:t xml:space="preserve"> </w:t>
      </w:r>
      <w:r w:rsidR="00566F83" w:rsidRPr="00BD1D67">
        <w:rPr>
          <w:rFonts w:ascii="Times New Roman" w:hAnsi="Times New Roman"/>
          <w:sz w:val="22"/>
          <w:szCs w:val="22"/>
        </w:rPr>
        <w:t xml:space="preserve">The liaison </w:t>
      </w:r>
      <w:r w:rsidR="00D56FED">
        <w:rPr>
          <w:rFonts w:ascii="Times New Roman" w:hAnsi="Times New Roman"/>
          <w:sz w:val="22"/>
          <w:szCs w:val="22"/>
        </w:rPr>
        <w:t>will work with an</w:t>
      </w:r>
      <w:r w:rsidR="00566F83" w:rsidRPr="00BD1D67">
        <w:rPr>
          <w:rFonts w:ascii="Times New Roman" w:hAnsi="Times New Roman"/>
          <w:sz w:val="22"/>
          <w:szCs w:val="22"/>
        </w:rPr>
        <w:t xml:space="preserve"> Albuquerque Serv</w:t>
      </w:r>
      <w:r w:rsidR="00D56FED">
        <w:rPr>
          <w:rFonts w:ascii="Times New Roman" w:hAnsi="Times New Roman"/>
          <w:sz w:val="22"/>
          <w:szCs w:val="22"/>
        </w:rPr>
        <w:t xml:space="preserve">ice Center, Human Resources Management, </w:t>
      </w:r>
      <w:r w:rsidR="00566F83" w:rsidRPr="00BD1D67">
        <w:rPr>
          <w:rFonts w:ascii="Times New Roman" w:hAnsi="Times New Roman"/>
          <w:sz w:val="22"/>
          <w:szCs w:val="22"/>
        </w:rPr>
        <w:t>Workers’ Compensation (ASC-H</w:t>
      </w:r>
      <w:r w:rsidR="00D56FED">
        <w:rPr>
          <w:rFonts w:ascii="Times New Roman" w:hAnsi="Times New Roman"/>
          <w:sz w:val="22"/>
          <w:szCs w:val="22"/>
        </w:rPr>
        <w:t>RM WC) case manager, communicating</w:t>
      </w:r>
      <w:r w:rsidR="00566F83" w:rsidRPr="00BD1D67">
        <w:rPr>
          <w:rFonts w:ascii="Times New Roman" w:hAnsi="Times New Roman"/>
          <w:sz w:val="22"/>
          <w:szCs w:val="22"/>
        </w:rPr>
        <w:t xml:space="preserve"> on behalf of an incapacitated employee to his/her family, co</w:t>
      </w:r>
      <w:r w:rsidR="00D56FED">
        <w:rPr>
          <w:rFonts w:ascii="Times New Roman" w:hAnsi="Times New Roman"/>
          <w:sz w:val="22"/>
          <w:szCs w:val="22"/>
        </w:rPr>
        <w:t>workers, supervisor, and directing</w:t>
      </w:r>
      <w:r w:rsidR="00566F83" w:rsidRPr="00BD1D67">
        <w:rPr>
          <w:rFonts w:ascii="Times New Roman" w:hAnsi="Times New Roman"/>
          <w:sz w:val="22"/>
          <w:szCs w:val="22"/>
        </w:rPr>
        <w:t xml:space="preserve"> media inquiries to the appropriate public affairs/information officer and line officer.</w:t>
      </w:r>
    </w:p>
    <w:p w:rsidR="00566F83" w:rsidRPr="00BD1D67" w:rsidRDefault="00566F83" w:rsidP="00566F83">
      <w:pPr>
        <w:pStyle w:val="Paragraph"/>
        <w:rPr>
          <w:rFonts w:ascii="Times New Roman" w:hAnsi="Times New Roman"/>
          <w:sz w:val="22"/>
          <w:szCs w:val="22"/>
        </w:rPr>
      </w:pPr>
      <w:r w:rsidRPr="00BD1D67">
        <w:rPr>
          <w:rFonts w:ascii="Times New Roman" w:hAnsi="Times New Roman"/>
          <w:sz w:val="22"/>
          <w:szCs w:val="22"/>
        </w:rPr>
        <w:t>General guidance in dealing with traumatic injuries sustained on an emergency incident is found in the I</w:t>
      </w:r>
      <w:r w:rsidR="00BD1D67" w:rsidRPr="00BD1D67">
        <w:rPr>
          <w:rFonts w:ascii="Times New Roman" w:hAnsi="Times New Roman"/>
          <w:sz w:val="22"/>
          <w:szCs w:val="22"/>
        </w:rPr>
        <w:t xml:space="preserve">nteragency </w:t>
      </w:r>
      <w:r w:rsidRPr="00BD1D67">
        <w:rPr>
          <w:rFonts w:ascii="Times New Roman" w:hAnsi="Times New Roman"/>
          <w:sz w:val="22"/>
          <w:szCs w:val="22"/>
        </w:rPr>
        <w:t>I</w:t>
      </w:r>
      <w:r w:rsidR="00BD1D67" w:rsidRPr="00BD1D67">
        <w:rPr>
          <w:rFonts w:ascii="Times New Roman" w:hAnsi="Times New Roman"/>
          <w:sz w:val="22"/>
          <w:szCs w:val="22"/>
        </w:rPr>
        <w:t xml:space="preserve">ncident </w:t>
      </w:r>
      <w:r w:rsidRPr="00BD1D67">
        <w:rPr>
          <w:rFonts w:ascii="Times New Roman" w:hAnsi="Times New Roman"/>
          <w:sz w:val="22"/>
          <w:szCs w:val="22"/>
        </w:rPr>
        <w:t>B</w:t>
      </w:r>
      <w:r w:rsidR="00BD1D67" w:rsidRPr="00BD1D67">
        <w:rPr>
          <w:rFonts w:ascii="Times New Roman" w:hAnsi="Times New Roman"/>
          <w:sz w:val="22"/>
          <w:szCs w:val="22"/>
        </w:rPr>
        <w:t xml:space="preserve">usiness Management </w:t>
      </w:r>
      <w:r w:rsidRPr="00BD1D67">
        <w:rPr>
          <w:rFonts w:ascii="Times New Roman" w:hAnsi="Times New Roman"/>
          <w:sz w:val="22"/>
          <w:szCs w:val="22"/>
        </w:rPr>
        <w:t>H</w:t>
      </w:r>
      <w:r w:rsidR="00BD1D67" w:rsidRPr="00BD1D67">
        <w:rPr>
          <w:rFonts w:ascii="Times New Roman" w:hAnsi="Times New Roman"/>
          <w:sz w:val="22"/>
          <w:szCs w:val="22"/>
        </w:rPr>
        <w:t>andbook</w:t>
      </w:r>
      <w:r w:rsidRPr="00BD1D67">
        <w:rPr>
          <w:rFonts w:ascii="Times New Roman" w:hAnsi="Times New Roman"/>
          <w:sz w:val="22"/>
          <w:szCs w:val="22"/>
        </w:rPr>
        <w:t>, Chapter 10</w:t>
      </w:r>
      <w:r w:rsidR="00DF0D50">
        <w:rPr>
          <w:rFonts w:ascii="Times New Roman" w:hAnsi="Times New Roman"/>
          <w:sz w:val="22"/>
          <w:szCs w:val="22"/>
        </w:rPr>
        <w:t>,</w:t>
      </w:r>
      <w:r w:rsidRPr="00BD1D67">
        <w:rPr>
          <w:rFonts w:ascii="Times New Roman" w:hAnsi="Times New Roman"/>
          <w:sz w:val="22"/>
          <w:szCs w:val="22"/>
        </w:rPr>
        <w:t xml:space="preserve"> and the Interagency Standards for Fire an</w:t>
      </w:r>
      <w:r w:rsidR="00BD1D67" w:rsidRPr="00BD1D67">
        <w:rPr>
          <w:rFonts w:ascii="Times New Roman" w:hAnsi="Times New Roman"/>
          <w:sz w:val="22"/>
          <w:szCs w:val="22"/>
        </w:rPr>
        <w:t>d Aviation Operations</w:t>
      </w:r>
      <w:r w:rsidRPr="00BD1D67">
        <w:rPr>
          <w:rFonts w:ascii="Times New Roman" w:hAnsi="Times New Roman"/>
          <w:sz w:val="22"/>
          <w:szCs w:val="22"/>
        </w:rPr>
        <w:t>, Chapter 7. As these publications provide interagency direction, please refer to the steps below for Forest Service specific guidance on traumatic injuries involving burns.</w:t>
      </w:r>
    </w:p>
    <w:p w:rsidR="00566F83" w:rsidRPr="00BD1D67" w:rsidRDefault="00566F83" w:rsidP="00566F83">
      <w:pPr>
        <w:pStyle w:val="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D1D67">
        <w:rPr>
          <w:rFonts w:ascii="Times New Roman" w:hAnsi="Times New Roman"/>
          <w:sz w:val="22"/>
          <w:szCs w:val="22"/>
        </w:rPr>
        <w:t xml:space="preserve">After on-site medical response, initial medical stabilization, and evaluation are completed, the decision to refer the </w:t>
      </w:r>
      <w:r w:rsidR="00DF0D50">
        <w:rPr>
          <w:rFonts w:ascii="Times New Roman" w:hAnsi="Times New Roman"/>
          <w:sz w:val="22"/>
          <w:szCs w:val="22"/>
        </w:rPr>
        <w:t>employee</w:t>
      </w:r>
      <w:r w:rsidRPr="00BD1D67">
        <w:rPr>
          <w:rFonts w:ascii="Times New Roman" w:hAnsi="Times New Roman"/>
          <w:sz w:val="22"/>
          <w:szCs w:val="22"/>
        </w:rPr>
        <w:t xml:space="preserve"> to a regional burn center is made only by the attending physician. WC benefits may be denied in the event the employee is transported to a burn center without a referral from the attending physician.</w:t>
      </w:r>
    </w:p>
    <w:p w:rsidR="00566F83" w:rsidRPr="00BD1D67" w:rsidRDefault="00566F83" w:rsidP="00566F83">
      <w:pPr>
        <w:pStyle w:val="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D1D67">
        <w:rPr>
          <w:rFonts w:ascii="Times New Roman" w:hAnsi="Times New Roman"/>
          <w:sz w:val="22"/>
          <w:szCs w:val="22"/>
        </w:rPr>
        <w:t>The Agency Administrator or designee for the incident will coordinate with the employee’s home unit to identify a patient liaison to assist the injured employee with filing the workers’ compensation claim and coordinating with ASC-HRM WC.</w:t>
      </w:r>
    </w:p>
    <w:p w:rsidR="00566F83" w:rsidRPr="00BD1D67" w:rsidRDefault="00F344FC" w:rsidP="00566F83">
      <w:pPr>
        <w:pStyle w:val="Paragraph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Our goal is to ensure</w:t>
      </w:r>
      <w:r w:rsidR="00566F83" w:rsidRPr="00BD1D67">
        <w:rPr>
          <w:rFonts w:ascii="Times New Roman" w:hAnsi="Times New Roman"/>
          <w:sz w:val="22"/>
          <w:szCs w:val="22"/>
        </w:rPr>
        <w:t xml:space="preserve"> our injured employees are afforded quality medical care in accordance with the Federal E</w:t>
      </w:r>
      <w:r w:rsidR="00BD1D67" w:rsidRPr="00BD1D67">
        <w:rPr>
          <w:rFonts w:ascii="Times New Roman" w:hAnsi="Times New Roman"/>
          <w:sz w:val="22"/>
          <w:szCs w:val="22"/>
        </w:rPr>
        <w:t>mployees Compensation Act</w:t>
      </w:r>
      <w:r w:rsidR="00566F83" w:rsidRPr="00BD1D67">
        <w:rPr>
          <w:rFonts w:ascii="Times New Roman" w:hAnsi="Times New Roman"/>
          <w:sz w:val="22"/>
          <w:szCs w:val="22"/>
        </w:rPr>
        <w:t xml:space="preserve">. </w:t>
      </w:r>
      <w:r w:rsidR="00BD1D67" w:rsidRPr="00BD1D67">
        <w:rPr>
          <w:rFonts w:ascii="Times New Roman" w:hAnsi="Times New Roman"/>
          <w:sz w:val="22"/>
          <w:szCs w:val="22"/>
        </w:rPr>
        <w:t xml:space="preserve"> </w:t>
      </w:r>
      <w:r w:rsidR="00566F83" w:rsidRPr="00BD1D67">
        <w:rPr>
          <w:rFonts w:ascii="Times New Roman" w:hAnsi="Times New Roman"/>
          <w:sz w:val="22"/>
          <w:szCs w:val="22"/>
        </w:rPr>
        <w:t xml:space="preserve">If you have questions or feedback regarding this letter, please contact Kirk Powell, WC Program Manager, at (505) 944-8116 or at </w:t>
      </w:r>
      <w:hyperlink r:id="rId8" w:history="1">
        <w:r w:rsidR="00566F83" w:rsidRPr="00BD1D67">
          <w:rPr>
            <w:rStyle w:val="Hyperlink"/>
            <w:rFonts w:ascii="Times New Roman" w:hAnsi="Times New Roman"/>
            <w:sz w:val="22"/>
            <w:szCs w:val="22"/>
          </w:rPr>
          <w:t>kdpowell@fs.fed.us</w:t>
        </w:r>
      </w:hyperlink>
      <w:r w:rsidR="00566F83" w:rsidRPr="00BD1D67">
        <w:rPr>
          <w:rFonts w:ascii="Times New Roman" w:hAnsi="Times New Roman"/>
          <w:sz w:val="22"/>
          <w:szCs w:val="22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9262F5" w:rsidRPr="00BD1D67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9262F5" w:rsidRPr="00BD1D67" w:rsidRDefault="009262F5" w:rsidP="009262F5">
            <w:pPr>
              <w:pStyle w:val="Signature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9262F5" w:rsidRPr="00BD1D67" w:rsidRDefault="009262F5" w:rsidP="009262F5">
            <w:pPr>
              <w:pStyle w:val="Signature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9262F5" w:rsidRPr="00BD1D67" w:rsidRDefault="009262F5" w:rsidP="009262F5">
            <w:pPr>
              <w:pStyle w:val="Signature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262F5" w:rsidRPr="00BD1D67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9262F5" w:rsidRPr="00BD1D67" w:rsidRDefault="00DA2FE8" w:rsidP="009262F5">
            <w:pPr>
              <w:pStyle w:val="Signature"/>
              <w:rPr>
                <w:rFonts w:ascii="Times New Roman" w:hAnsi="Times New Roman"/>
                <w:i/>
                <w:caps w:val="0"/>
                <w:color w:val="auto"/>
                <w:sz w:val="22"/>
                <w:szCs w:val="22"/>
              </w:rPr>
            </w:pPr>
            <w:bookmarkStart w:id="7" w:name="Sig1_1"/>
            <w:r>
              <w:rPr>
                <w:rFonts w:ascii="Times New Roman" w:hAnsi="Times New Roman"/>
                <w:i/>
                <w:caps w:val="0"/>
                <w:color w:val="auto"/>
                <w:sz w:val="22"/>
                <w:szCs w:val="22"/>
              </w:rPr>
              <w:t>/s/ J. Lenise Lago</w:t>
            </w:r>
            <w:bookmarkEnd w:id="7"/>
          </w:p>
        </w:tc>
      </w:tr>
      <w:tr w:rsidR="009262F5" w:rsidRPr="00BD1D67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9262F5" w:rsidRPr="00BD1D67" w:rsidRDefault="00DA2FE8" w:rsidP="009262F5">
            <w:pPr>
              <w:rPr>
                <w:sz w:val="22"/>
                <w:szCs w:val="22"/>
              </w:rPr>
            </w:pPr>
            <w:bookmarkStart w:id="8" w:name="Sig1_2"/>
            <w:r>
              <w:rPr>
                <w:sz w:val="22"/>
                <w:szCs w:val="22"/>
              </w:rPr>
              <w:t>J. LENISE LAGO</w:t>
            </w:r>
            <w:bookmarkEnd w:id="8"/>
          </w:p>
        </w:tc>
      </w:tr>
      <w:tr w:rsidR="009262F5" w:rsidRPr="00BD1D67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9262F5" w:rsidRPr="00BD1D67" w:rsidRDefault="00DA2FE8" w:rsidP="009262F5">
            <w:pPr>
              <w:rPr>
                <w:sz w:val="22"/>
                <w:szCs w:val="22"/>
              </w:rPr>
            </w:pPr>
            <w:bookmarkStart w:id="9" w:name="Sig1_3"/>
            <w:r>
              <w:rPr>
                <w:sz w:val="22"/>
                <w:szCs w:val="22"/>
              </w:rPr>
              <w:t>Deputy Chief for Business Operations</w:t>
            </w:r>
            <w:bookmarkEnd w:id="9"/>
          </w:p>
        </w:tc>
      </w:tr>
    </w:tbl>
    <w:p w:rsidR="009262F5" w:rsidRPr="00BD1D67" w:rsidRDefault="009262F5" w:rsidP="009262F5">
      <w:pPr>
        <w:rPr>
          <w:sz w:val="22"/>
          <w:szCs w:val="22"/>
        </w:rPr>
      </w:pPr>
    </w:p>
    <w:p w:rsidR="00DA2FE8" w:rsidRDefault="00DA2FE8" w:rsidP="009262F5">
      <w:pPr>
        <w:rPr>
          <w:sz w:val="22"/>
          <w:szCs w:val="22"/>
        </w:rPr>
      </w:pPr>
      <w:bookmarkStart w:id="10" w:name="Ccname"/>
    </w:p>
    <w:p w:rsidR="00DA2FE8" w:rsidRDefault="00DA2FE8" w:rsidP="009262F5">
      <w:pPr>
        <w:rPr>
          <w:sz w:val="22"/>
          <w:szCs w:val="22"/>
        </w:rPr>
      </w:pPr>
      <w:bookmarkStart w:id="11" w:name="Ccnamefinal"/>
      <w:bookmarkEnd w:id="10"/>
      <w:r>
        <w:rPr>
          <w:sz w:val="22"/>
          <w:szCs w:val="22"/>
        </w:rPr>
        <w:t>cc:  Kirk D Powell</w:t>
      </w:r>
    </w:p>
    <w:p w:rsidR="00DA2FE8" w:rsidRDefault="00DA2FE8" w:rsidP="009262F5">
      <w:pPr>
        <w:rPr>
          <w:sz w:val="22"/>
          <w:szCs w:val="22"/>
        </w:rPr>
      </w:pPr>
      <w:r>
        <w:rPr>
          <w:sz w:val="22"/>
          <w:szCs w:val="22"/>
        </w:rPr>
        <w:lastRenderedPageBreak/>
        <w:t>Laura Medina</w:t>
      </w:r>
    </w:p>
    <w:p w:rsidR="009262F5" w:rsidRPr="00BD1D67" w:rsidRDefault="00DA2FE8" w:rsidP="009262F5">
      <w:pPr>
        <w:rPr>
          <w:sz w:val="22"/>
          <w:szCs w:val="22"/>
        </w:rPr>
      </w:pPr>
      <w:r>
        <w:rPr>
          <w:sz w:val="22"/>
          <w:szCs w:val="22"/>
        </w:rPr>
        <w:t xml:space="preserve">pdl wo ops asc hrm hros  </w:t>
      </w:r>
      <w:bookmarkEnd w:id="11"/>
      <w:r>
        <w:rPr>
          <w:sz w:val="22"/>
          <w:szCs w:val="22"/>
        </w:rPr>
        <w:t xml:space="preserve"> </w:t>
      </w:r>
    </w:p>
    <w:sectPr w:rsidR="009262F5" w:rsidRPr="00BD1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36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32" w:rsidRDefault="00D16432">
      <w:r>
        <w:separator/>
      </w:r>
    </w:p>
  </w:endnote>
  <w:endnote w:type="continuationSeparator" w:id="0">
    <w:p w:rsidR="00D16432" w:rsidRDefault="00D1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7D" w:rsidRDefault="00F307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F5" w:rsidRDefault="009262F5">
    <w:pPr>
      <w:pStyle w:val="HdrFtr"/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F5" w:rsidRDefault="00B46B7D">
    <w:pPr>
      <w:pStyle w:val="HdrFtr"/>
      <w:widowControl/>
      <w:tabs>
        <w:tab w:val="clear" w:pos="5040"/>
        <w:tab w:val="clear" w:pos="10080"/>
        <w:tab w:val="center" w:pos="4680"/>
        <w:tab w:val="right" w:pos="9900"/>
      </w:tabs>
      <w:ind w:left="-540" w:right="-809"/>
    </w:pPr>
    <w:r>
      <w:rPr>
        <w:noProof/>
      </w:rPr>
      <w:drawing>
        <wp:inline distT="0" distB="0" distL="0" distR="0">
          <wp:extent cx="373380" cy="243840"/>
          <wp:effectExtent l="0" t="0" r="7620" b="3810"/>
          <wp:docPr id="2" name="Picture 2" descr="usda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da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62F5">
      <w:t xml:space="preserve"> </w:t>
    </w:r>
    <w:r w:rsidR="009262F5">
      <w:tab/>
    </w:r>
    <w:r w:rsidR="00472F29">
      <w:rPr>
        <w:b/>
        <w:bCs/>
        <w:sz w:val="20"/>
        <w:szCs w:val="20"/>
      </w:rPr>
      <w:t>America’s Working Forest</w:t>
    </w:r>
    <w:r w:rsidR="00F3077D">
      <w:rPr>
        <w:b/>
        <w:bCs/>
        <w:sz w:val="20"/>
        <w:szCs w:val="20"/>
      </w:rPr>
      <w:t>s</w:t>
    </w:r>
    <w:r w:rsidR="00472F29">
      <w:rPr>
        <w:b/>
        <w:bCs/>
        <w:sz w:val="20"/>
        <w:szCs w:val="20"/>
      </w:rPr>
      <w:t xml:space="preserve"> – Caring Every Day in Every Way</w:t>
    </w:r>
    <w:r w:rsidR="009262F5">
      <w:rPr>
        <w:rFonts w:ascii="Helvetica" w:hAnsi="Helvetica"/>
        <w:sz w:val="12"/>
        <w:szCs w:val="12"/>
      </w:rPr>
      <w:tab/>
      <w:t xml:space="preserve">Printed on Recycled Paper </w:t>
    </w:r>
    <w:r w:rsidR="009262F5">
      <w:rPr>
        <w:rFonts w:ascii="Helvetica" w:hAnsi="Helvetica"/>
        <w:sz w:val="16"/>
        <w:szCs w:val="16"/>
      </w:rPr>
      <w:t xml:space="preserve">   </w:t>
    </w:r>
    <w:r>
      <w:rPr>
        <w:noProof/>
      </w:rPr>
      <w:drawing>
        <wp:inline distT="0" distB="0" distL="0" distR="0">
          <wp:extent cx="213360" cy="220980"/>
          <wp:effectExtent l="0" t="0" r="0" b="7620"/>
          <wp:docPr id="3" name="Picture 3" descr="recycle1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1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62F5" w:rsidRDefault="00926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32" w:rsidRDefault="00D16432">
      <w:r>
        <w:separator/>
      </w:r>
    </w:p>
  </w:footnote>
  <w:footnote w:type="continuationSeparator" w:id="0">
    <w:p w:rsidR="00D16432" w:rsidRDefault="00D16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7D" w:rsidRDefault="00F307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F5" w:rsidRDefault="009262F5">
    <w:pPr>
      <w:pStyle w:val="HdrFtr"/>
      <w:widowControl/>
      <w:tabs>
        <w:tab w:val="clear" w:pos="5040"/>
        <w:tab w:val="clear" w:pos="10080"/>
        <w:tab w:val="right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F5" w:rsidRDefault="009262F5" w:rsidP="0024450A">
    <w:pPr>
      <w:pStyle w:val="HdrFtr"/>
      <w:widowControl/>
    </w:pPr>
  </w:p>
  <w:p w:rsidR="009262F5" w:rsidRDefault="009262F5" w:rsidP="0024450A">
    <w:pPr>
      <w:pStyle w:val="HdrFtr"/>
      <w:widowControl/>
    </w:pPr>
  </w:p>
  <w:tbl>
    <w:tblPr>
      <w:tblW w:w="10170" w:type="dxa"/>
      <w:tblInd w:w="-8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0"/>
      <w:gridCol w:w="3060"/>
      <w:gridCol w:w="3240"/>
      <w:gridCol w:w="3060"/>
    </w:tblGrid>
    <w:tr w:rsidR="00581CB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1CB8" w:rsidRDefault="00B46B7D" w:rsidP="0024450A">
          <w:pPr>
            <w:pStyle w:val="HdrFtr"/>
            <w:widowControl/>
            <w:ind w:right="144"/>
          </w:pPr>
          <w:r>
            <w:rPr>
              <w:noProof/>
            </w:rPr>
            <w:drawing>
              <wp:inline distT="0" distB="0" distL="0" distR="0">
                <wp:extent cx="403860" cy="449580"/>
                <wp:effectExtent l="0" t="0" r="0" b="7620"/>
                <wp:docPr id="1" name="Picture 1" descr="fsshield1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sshield12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581CB8" w:rsidRDefault="00581CB8" w:rsidP="00581CB8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smartTag w:uri="urn:schemas-microsoft-com:office:smarttags" w:element="place">
            <w:r>
              <w:rPr>
                <w:b/>
                <w:bCs/>
                <w:sz w:val="20"/>
                <w:szCs w:val="20"/>
              </w:rPr>
              <w:t>Forest</w:t>
            </w:r>
          </w:smartTag>
        </w:p>
        <w:p w:rsidR="00581CB8" w:rsidRDefault="00581CB8" w:rsidP="00581CB8">
          <w:pPr>
            <w:pStyle w:val="HdrFtr"/>
            <w:widowControl/>
            <w:ind w:left="90" w:right="144"/>
          </w:pPr>
          <w:r>
            <w:rPr>
              <w:b/>
              <w:bCs/>
              <w:sz w:val="20"/>
              <w:szCs w:val="20"/>
            </w:rPr>
            <w:t>Service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581CB8" w:rsidRDefault="00581CB8" w:rsidP="0024450A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b/>
                  <w:bCs/>
                  <w:sz w:val="20"/>
                  <w:szCs w:val="20"/>
                </w:rPr>
                <w:t>Washington</w:t>
              </w:r>
            </w:smartTag>
          </w:smartTag>
        </w:p>
        <w:p w:rsidR="00581CB8" w:rsidRDefault="00581CB8" w:rsidP="0024450A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Office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581CB8" w:rsidRDefault="00581CB8" w:rsidP="0024450A">
          <w:pPr>
            <w:pStyle w:val="HdrFtr"/>
            <w:widowControl/>
            <w:ind w:left="144" w:right="144"/>
            <w:rPr>
              <w:b/>
              <w:bCs/>
              <w:sz w:val="20"/>
              <w:szCs w:val="20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b/>
                  <w:bCs/>
                  <w:sz w:val="20"/>
                  <w:szCs w:val="20"/>
                </w:rPr>
                <w:t>1400 Independence Avenue, SW</w:t>
              </w:r>
            </w:smartTag>
          </w:smartTag>
        </w:p>
        <w:p w:rsidR="00581CB8" w:rsidRDefault="00581CB8" w:rsidP="0024450A">
          <w:pPr>
            <w:pStyle w:val="HdrFtr"/>
            <w:widowControl/>
            <w:ind w:left="144" w:right="144"/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bCs/>
                  <w:sz w:val="20"/>
                  <w:szCs w:val="20"/>
                </w:rPr>
                <w:t>Washington</w:t>
              </w:r>
            </w:smartTag>
            <w:r>
              <w:rPr>
                <w:b/>
                <w:bCs/>
                <w:sz w:val="20"/>
                <w:szCs w:val="20"/>
              </w:rPr>
              <w:t xml:space="preserve">, </w:t>
            </w:r>
            <w:smartTag w:uri="urn:schemas-microsoft-com:office:smarttags" w:element="State">
              <w:r>
                <w:rPr>
                  <w:b/>
                  <w:bCs/>
                  <w:sz w:val="20"/>
                  <w:szCs w:val="20"/>
                </w:rPr>
                <w:t>DC</w:t>
              </w:r>
            </w:smartTag>
            <w:r>
              <w:rPr>
                <w:b/>
                <w:bCs/>
                <w:sz w:val="20"/>
                <w:szCs w:val="20"/>
              </w:rPr>
              <w:t xml:space="preserve">  </w:t>
            </w:r>
            <w:smartTag w:uri="urn:schemas-microsoft-com:office:smarttags" w:element="PostalCode">
              <w:r>
                <w:rPr>
                  <w:b/>
                  <w:bCs/>
                  <w:sz w:val="20"/>
                  <w:szCs w:val="20"/>
                </w:rPr>
                <w:t>20250</w:t>
              </w:r>
            </w:smartTag>
          </w:smartTag>
        </w:p>
      </w:tc>
    </w:tr>
  </w:tbl>
  <w:p w:rsidR="009262F5" w:rsidRDefault="009262F5" w:rsidP="0024450A">
    <w:pPr>
      <w:pStyle w:val="HdrFtr"/>
      <w:widowControl/>
      <w:pBdr>
        <w:top w:val="single" w:sz="2" w:space="0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FC1"/>
    <w:multiLevelType w:val="hybridMultilevel"/>
    <w:tmpl w:val="0E9E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D1AB0"/>
    <w:multiLevelType w:val="hybridMultilevel"/>
    <w:tmpl w:val="0540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0A8A"/>
    <w:multiLevelType w:val="hybridMultilevel"/>
    <w:tmpl w:val="CA78F856"/>
    <w:lvl w:ilvl="0" w:tplc="CA720838">
      <w:numFmt w:val="bullet"/>
      <w:lvlText w:val="•"/>
      <w:lvlJc w:val="left"/>
      <w:pPr>
        <w:ind w:left="1080" w:hanging="72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65080"/>
    <w:multiLevelType w:val="hybridMultilevel"/>
    <w:tmpl w:val="9A7C14BA"/>
    <w:lvl w:ilvl="0" w:tplc="EC3A3384">
      <w:numFmt w:val="bullet"/>
      <w:lvlText w:val="•"/>
      <w:lvlJc w:val="left"/>
      <w:pPr>
        <w:ind w:left="1080" w:hanging="72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0A"/>
    <w:rsid w:val="001456DF"/>
    <w:rsid w:val="001504D7"/>
    <w:rsid w:val="001771E4"/>
    <w:rsid w:val="00190E38"/>
    <w:rsid w:val="0024450A"/>
    <w:rsid w:val="002B4FF7"/>
    <w:rsid w:val="00365020"/>
    <w:rsid w:val="003E6CF4"/>
    <w:rsid w:val="00472F29"/>
    <w:rsid w:val="004C0D05"/>
    <w:rsid w:val="004F7FA2"/>
    <w:rsid w:val="0054058A"/>
    <w:rsid w:val="005513BE"/>
    <w:rsid w:val="00566F83"/>
    <w:rsid w:val="00581CB8"/>
    <w:rsid w:val="006E47DA"/>
    <w:rsid w:val="00732300"/>
    <w:rsid w:val="00772715"/>
    <w:rsid w:val="007F0823"/>
    <w:rsid w:val="007F4540"/>
    <w:rsid w:val="00902E96"/>
    <w:rsid w:val="009262F5"/>
    <w:rsid w:val="009651AD"/>
    <w:rsid w:val="009A388F"/>
    <w:rsid w:val="00A7746B"/>
    <w:rsid w:val="00AD18FE"/>
    <w:rsid w:val="00AF6515"/>
    <w:rsid w:val="00B46B7D"/>
    <w:rsid w:val="00BD1D67"/>
    <w:rsid w:val="00BF468C"/>
    <w:rsid w:val="00C3462E"/>
    <w:rsid w:val="00C44CB3"/>
    <w:rsid w:val="00D03AF7"/>
    <w:rsid w:val="00D16432"/>
    <w:rsid w:val="00D52C3B"/>
    <w:rsid w:val="00D56FED"/>
    <w:rsid w:val="00D7237A"/>
    <w:rsid w:val="00D90E85"/>
    <w:rsid w:val="00DA2FE8"/>
    <w:rsid w:val="00DF0D50"/>
    <w:rsid w:val="00E63D73"/>
    <w:rsid w:val="00E87581"/>
    <w:rsid w:val="00E9058D"/>
    <w:rsid w:val="00F3077D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ell">
    <w:name w:val="Cell"/>
    <w:basedOn w:val="Normal"/>
    <w:pPr>
      <w:widowControl w:val="0"/>
      <w:autoSpaceDE w:val="0"/>
      <w:autoSpaceDN w:val="0"/>
      <w:adjustRightInd w:val="0"/>
    </w:pPr>
    <w:rPr>
      <w:rFonts w:ascii="Times" w:hAnsi="Times"/>
      <w:b/>
      <w:bCs/>
      <w:color w:val="000000"/>
      <w:sz w:val="20"/>
      <w:szCs w:val="20"/>
    </w:rPr>
  </w:style>
  <w:style w:type="paragraph" w:customStyle="1" w:styleId="HdrFtr">
    <w:name w:val="HdrFtr"/>
    <w:basedOn w:val="Normal"/>
    <w:pPr>
      <w:widowControl w:val="0"/>
      <w:tabs>
        <w:tab w:val="center" w:pos="5040"/>
        <w:tab w:val="right" w:pos="10080"/>
        <w:tab w:val="right" w:pos="13680"/>
      </w:tabs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Paragraph">
    <w:name w:val="Paragraph"/>
    <w:basedOn w:val="Normal"/>
    <w:pPr>
      <w:widowControl w:val="0"/>
      <w:autoSpaceDE w:val="0"/>
      <w:autoSpaceDN w:val="0"/>
      <w:adjustRightInd w:val="0"/>
      <w:spacing w:after="172"/>
    </w:pPr>
    <w:rPr>
      <w:rFonts w:ascii="Times" w:hAnsi="Times"/>
      <w:color w:val="000000"/>
    </w:rPr>
  </w:style>
  <w:style w:type="paragraph" w:styleId="Signature">
    <w:name w:val="Signature"/>
    <w:basedOn w:val="Normal"/>
    <w:pPr>
      <w:widowControl w:val="0"/>
      <w:autoSpaceDE w:val="0"/>
      <w:autoSpaceDN w:val="0"/>
      <w:adjustRightInd w:val="0"/>
    </w:pPr>
    <w:rPr>
      <w:rFonts w:ascii="Times" w:hAnsi="Times"/>
      <w:caps/>
      <w:color w:val="000000"/>
    </w:rPr>
  </w:style>
  <w:style w:type="paragraph" w:customStyle="1" w:styleId="TextEntry">
    <w:name w:val="Text Entry"/>
    <w:basedOn w:val="Cell"/>
    <w:rPr>
      <w:b w:val="0"/>
      <w:bCs w:val="0"/>
      <w:sz w:val="24"/>
      <w:szCs w:val="24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WorkingTitle">
    <w:name w:val="WorkingTitle"/>
    <w:basedOn w:val="Normal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66F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ell">
    <w:name w:val="Cell"/>
    <w:basedOn w:val="Normal"/>
    <w:pPr>
      <w:widowControl w:val="0"/>
      <w:autoSpaceDE w:val="0"/>
      <w:autoSpaceDN w:val="0"/>
      <w:adjustRightInd w:val="0"/>
    </w:pPr>
    <w:rPr>
      <w:rFonts w:ascii="Times" w:hAnsi="Times"/>
      <w:b/>
      <w:bCs/>
      <w:color w:val="000000"/>
      <w:sz w:val="20"/>
      <w:szCs w:val="20"/>
    </w:rPr>
  </w:style>
  <w:style w:type="paragraph" w:customStyle="1" w:styleId="HdrFtr">
    <w:name w:val="HdrFtr"/>
    <w:basedOn w:val="Normal"/>
    <w:pPr>
      <w:widowControl w:val="0"/>
      <w:tabs>
        <w:tab w:val="center" w:pos="5040"/>
        <w:tab w:val="right" w:pos="10080"/>
        <w:tab w:val="right" w:pos="13680"/>
      </w:tabs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Paragraph">
    <w:name w:val="Paragraph"/>
    <w:basedOn w:val="Normal"/>
    <w:pPr>
      <w:widowControl w:val="0"/>
      <w:autoSpaceDE w:val="0"/>
      <w:autoSpaceDN w:val="0"/>
      <w:adjustRightInd w:val="0"/>
      <w:spacing w:after="172"/>
    </w:pPr>
    <w:rPr>
      <w:rFonts w:ascii="Times" w:hAnsi="Times"/>
      <w:color w:val="000000"/>
    </w:rPr>
  </w:style>
  <w:style w:type="paragraph" w:styleId="Signature">
    <w:name w:val="Signature"/>
    <w:basedOn w:val="Normal"/>
    <w:pPr>
      <w:widowControl w:val="0"/>
      <w:autoSpaceDE w:val="0"/>
      <w:autoSpaceDN w:val="0"/>
      <w:adjustRightInd w:val="0"/>
    </w:pPr>
    <w:rPr>
      <w:rFonts w:ascii="Times" w:hAnsi="Times"/>
      <w:caps/>
      <w:color w:val="000000"/>
    </w:rPr>
  </w:style>
  <w:style w:type="paragraph" w:customStyle="1" w:styleId="TextEntry">
    <w:name w:val="Text Entry"/>
    <w:basedOn w:val="Cell"/>
    <w:rPr>
      <w:b w:val="0"/>
      <w:bCs w:val="0"/>
      <w:sz w:val="24"/>
      <w:szCs w:val="24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WorkingTitle">
    <w:name w:val="WorkingTitle"/>
    <w:basedOn w:val="Normal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66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powell@fs.fed.u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Facilitating Treatment of Traumatic Injuries</vt:lpstr>
    </vt:vector>
  </TitlesOfParts>
  <Company>USDA Forest Service</Company>
  <LinksUpToDate>false</LinksUpToDate>
  <CharactersWithSpaces>2967</CharactersWithSpaces>
  <SharedDoc>false</SharedDoc>
  <HLinks>
    <vt:vector size="6" baseType="variant">
      <vt:variant>
        <vt:i4>2490443</vt:i4>
      </vt:variant>
      <vt:variant>
        <vt:i4>0</vt:i4>
      </vt:variant>
      <vt:variant>
        <vt:i4>0</vt:i4>
      </vt:variant>
      <vt:variant>
        <vt:i4>5</vt:i4>
      </vt:variant>
      <vt:variant>
        <vt:lpwstr>mailto:kdpowell@fs.fed.us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Facilitating Treatment of Traumatic Injuries</dc:title>
  <dc:subject>Facilitating Treatment of Traumatic Injuries</dc:subject>
  <dc:creator>IBM_USER</dc:creator>
  <cp:lastModifiedBy>bwallace</cp:lastModifiedBy>
  <cp:revision>2</cp:revision>
  <cp:lastPrinted>2013-03-04T15:19:00Z</cp:lastPrinted>
  <dcterms:created xsi:type="dcterms:W3CDTF">2013-04-25T22:48:00Z</dcterms:created>
  <dcterms:modified xsi:type="dcterms:W3CDTF">2013-04-25T22:48:00Z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ode" linkTarget="FileCode">
    <vt:lpwstr>5130/5100/6180</vt:lpwstr>
  </property>
  <property fmtid="{D5CDD505-2E9C-101B-9397-08002B2CF9AE}" pid="3" name="Addressee" linkTarget="Addressee">
    <vt:lpwstr>All Employees</vt:lpwstr>
  </property>
  <property fmtid="{D5CDD505-2E9C-101B-9397-08002B2CF9AE}" pid="4" name="ReplyDue" linkTarget="ReplyDue">
    <vt:lpwstr> </vt:lpwstr>
  </property>
  <property fmtid="{D5CDD505-2E9C-101B-9397-08002B2CF9AE}" pid="5" name="SigDate" linkTarget="SigDate">
    <vt:lpwstr>March 26, 2013</vt:lpwstr>
  </property>
  <property fmtid="{D5CDD505-2E9C-101B-9397-08002B2CF9AE}" pid="6" name="Sig1_1" linkTarget="Sig1_1">
    <vt:lpwstr>/s/ J. Lenise Lago</vt:lpwstr>
  </property>
  <property fmtid="{D5CDD505-2E9C-101B-9397-08002B2CF9AE}" pid="7" name="Sig1_2" linkTarget="Sig1_2">
    <vt:lpwstr>J. LENISE LAGO</vt:lpwstr>
  </property>
  <property fmtid="{D5CDD505-2E9C-101B-9397-08002B2CF9AE}" pid="8" name="Sig1_3" linkTarget="Sig1_3">
    <vt:lpwstr>Deputy Chief for Business Operations</vt:lpwstr>
  </property>
  <property fmtid="{D5CDD505-2E9C-101B-9397-08002B2CF9AE}" pid="9" name="Sig2_1" linkTarget="Sig2_1">
    <vt:lpwstr> </vt:lpwstr>
  </property>
  <property fmtid="{D5CDD505-2E9C-101B-9397-08002B2CF9AE}" pid="10" name="Sig2_2" linkTarget="Sig2_2">
    <vt:lpwstr> </vt:lpwstr>
  </property>
  <property fmtid="{D5CDD505-2E9C-101B-9397-08002B2CF9AE}" pid="11" name="Sig2_3" linkTarget="Sig2_3">
    <vt:lpwstr> </vt:lpwstr>
  </property>
  <property fmtid="{D5CDD505-2E9C-101B-9397-08002B2CF9AE}" pid="12" name="Sig3_1" linkTarget="Sig3_1">
    <vt:lpwstr> </vt:lpwstr>
  </property>
  <property fmtid="{D5CDD505-2E9C-101B-9397-08002B2CF9AE}" pid="13" name="Sig3_2" linkTarget="Sig3_2">
    <vt:lpwstr> </vt:lpwstr>
  </property>
  <property fmtid="{D5CDD505-2E9C-101B-9397-08002B2CF9AE}" pid="14" name="Sig3_3" linkTarget="Sig3_3">
    <vt:lpwstr> </vt:lpwstr>
  </property>
  <property fmtid="{D5CDD505-2E9C-101B-9397-08002B2CF9AE}" pid="15" name="Sig4_1" linkTarget="Sig4_1">
    <vt:lpwstr> </vt:lpwstr>
  </property>
  <property fmtid="{D5CDD505-2E9C-101B-9397-08002B2CF9AE}" pid="16" name="Sig4_2" linkTarget="Sig4_2">
    <vt:lpwstr> </vt:lpwstr>
  </property>
  <property fmtid="{D5CDD505-2E9C-101B-9397-08002B2CF9AE}" pid="17" name="Sig4_3" linkTarget="Sig4_3">
    <vt:lpwstr> </vt:lpwstr>
  </property>
  <property fmtid="{D5CDD505-2E9C-101B-9397-08002B2CF9AE}" pid="18" name="Sig5_1" linkTarget="Sig5_1">
    <vt:lpwstr> </vt:lpwstr>
  </property>
  <property fmtid="{D5CDD505-2E9C-101B-9397-08002B2CF9AE}" pid="19" name="Sig5_2" linkTarget="Sig5_2">
    <vt:lpwstr> </vt:lpwstr>
  </property>
  <property fmtid="{D5CDD505-2E9C-101B-9397-08002B2CF9AE}" pid="20" name="Sig5_3" linkTarget="Sig5_3">
    <vt:lpwstr> </vt:lpwstr>
  </property>
  <property fmtid="{D5CDD505-2E9C-101B-9397-08002B2CF9AE}" pid="21" name="Sig6_1" linkTarget="Sig6_1">
    <vt:lpwstr> </vt:lpwstr>
  </property>
  <property fmtid="{D5CDD505-2E9C-101B-9397-08002B2CF9AE}" pid="22" name="Sig6_2" linkTarget="Sig6_2">
    <vt:lpwstr> </vt:lpwstr>
  </property>
  <property fmtid="{D5CDD505-2E9C-101B-9397-08002B2CF9AE}" pid="23" name="Sig6_3" linkTarget="Sig6_3">
    <vt:lpwstr> </vt:lpwstr>
  </property>
  <property fmtid="{D5CDD505-2E9C-101B-9397-08002B2CF9AE}" pid="24" name="Sig7_1" linkTarget="Sig7_1">
    <vt:lpwstr> </vt:lpwstr>
  </property>
  <property fmtid="{D5CDD505-2E9C-101B-9397-08002B2CF9AE}" pid="25" name="Sig7_2" linkTarget="Sig7_2">
    <vt:lpwstr> </vt:lpwstr>
  </property>
  <property fmtid="{D5CDD505-2E9C-101B-9397-08002B2CF9AE}" pid="26" name="Sig7_3" linkTarget="Sig7_3">
    <vt:lpwstr> </vt:lpwstr>
  </property>
  <property fmtid="{D5CDD505-2E9C-101B-9397-08002B2CF9AE}" pid="27" name="Sig8_1" linkTarget="Sig8_1">
    <vt:lpwstr> </vt:lpwstr>
  </property>
  <property fmtid="{D5CDD505-2E9C-101B-9397-08002B2CF9AE}" pid="28" name="Sig8_2" linkTarget="Sig8_2">
    <vt:lpwstr> </vt:lpwstr>
  </property>
  <property fmtid="{D5CDD505-2E9C-101B-9397-08002B2CF9AE}" pid="29" name="Sig8_3" linkTarget="Sig8_3">
    <vt:lpwstr> </vt:lpwstr>
  </property>
  <property fmtid="{D5CDD505-2E9C-101B-9397-08002B2CF9AE}" pid="30" name="Sig9_1" linkTarget="Sig9_1">
    <vt:lpwstr> </vt:lpwstr>
  </property>
  <property fmtid="{D5CDD505-2E9C-101B-9397-08002B2CF9AE}" pid="31" name="Sig9_2" linkTarget="Sig9_2">
    <vt:lpwstr> </vt:lpwstr>
  </property>
  <property fmtid="{D5CDD505-2E9C-101B-9397-08002B2CF9AE}" pid="32" name="Sig9_3" linkTarget="Sig9_3">
    <vt:lpwstr> </vt:lpwstr>
  </property>
  <property fmtid="{D5CDD505-2E9C-101B-9397-08002B2CF9AE}" pid="33" name="RouteToList" linkTarget="RouteToCode">
    <vt:lpwstr> </vt:lpwstr>
  </property>
  <property fmtid="{D5CDD505-2E9C-101B-9397-08002B2CF9AE}" pid="34" name="Addressee2" linkTarget="Addressee2">
    <vt:lpwstr> </vt:lpwstr>
  </property>
  <property fmtid="{D5CDD505-2E9C-101B-9397-08002B2CF9AE}" pid="35" name="Addressee3" linkTarget="Addressee3">
    <vt:lpwstr> </vt:lpwstr>
  </property>
  <property fmtid="{D5CDD505-2E9C-101B-9397-08002B2CF9AE}" pid="36" name="Addressee4" linkTarget="Addressee4">
    <vt:lpwstr> </vt:lpwstr>
  </property>
  <property fmtid="{D5CDD505-2E9C-101B-9397-08002B2CF9AE}" pid="37" name="Ccname" linkTarget="Ccname">
    <vt:r8>0</vt:r8>
  </property>
  <property fmtid="{D5CDD505-2E9C-101B-9397-08002B2CF9AE}" pid="38" name="Ccname2" linkTarget="Ccname2">
    <vt:lpwstr> </vt:lpwstr>
  </property>
  <property fmtid="{D5CDD505-2E9C-101B-9397-08002B2CF9AE}" pid="39" name="Ccname3" linkTarget="Ccname3">
    <vt:lpwstr> </vt:lpwstr>
  </property>
  <property fmtid="{D5CDD505-2E9C-101B-9397-08002B2CF9AE}" pid="40" name="Ccname4" linkTarget="Ccname4">
    <vt:lpwstr> </vt:lpwstr>
  </property>
  <property fmtid="{D5CDD505-2E9C-101B-9397-08002B2CF9AE}" pid="41" name="docSubject2" linkTarget="docSubject2">
    <vt:lpwstr> </vt:lpwstr>
  </property>
  <property fmtid="{D5CDD505-2E9C-101B-9397-08002B2CF9AE}" pid="42" name="docSubject3" linkTarget="docSubject3">
    <vt:lpwstr> </vt:lpwstr>
  </property>
  <property fmtid="{D5CDD505-2E9C-101B-9397-08002B2CF9AE}" pid="43" name="docSubject4" linkTarget="docSubject4">
    <vt:lpwstr> </vt:lpwstr>
  </property>
  <property fmtid="{D5CDD505-2E9C-101B-9397-08002B2CF9AE}" pid="44" name="docSubject1" linkTarget="docSubject">
    <vt:lpwstr>Facilitating Treatment of Traumatic Injuries</vt:lpwstr>
  </property>
</Properties>
</file>